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spacing/>
        <w:rPr>
          <w:b/>
          <w:sz w:val="28"/>
        </w:rPr>
      </w:pPr>
      <w:bookmarkStart w:id="2" w:name="_Toc90300351"/>
      <w:r>
        <w:rPr>
          <w:b/>
          <w:sz w:val="28"/>
        </w:rPr>
        <w:t xml:space="preserve">Formulaire d</w:t>
      </w:r>
      <w:r>
        <w:rPr>
          <w:b/>
          <w:sz w:val="28"/>
        </w:rPr>
        <w:t xml:space="preserve">’</w:t>
      </w:r>
      <w:r>
        <w:rPr>
          <w:b/>
          <w:sz w:val="28"/>
        </w:rPr>
        <w:t xml:space="preserve">inscription au statut d</w:t>
      </w:r>
      <w:r>
        <w:rPr>
          <w:b/>
          <w:sz w:val="28"/>
        </w:rPr>
        <w:t xml:space="preserve">’</w:t>
      </w:r>
      <w:r>
        <w:rPr>
          <w:b/>
          <w:sz w:val="28"/>
        </w:rPr>
        <w:t xml:space="preserve">auditeur ou d</w:t>
      </w:r>
      <w:r>
        <w:rPr>
          <w:b/>
          <w:sz w:val="28"/>
        </w:rPr>
        <w:t xml:space="preserve">’</w:t>
      </w:r>
      <w:r>
        <w:rPr>
          <w:b/>
          <w:sz w:val="28"/>
        </w:rPr>
        <w:t xml:space="preserve">auditrice</w:t>
      </w:r>
      <w:bookmarkEnd w:id="2"/>
    </w:p>
    <w:p>
      <w:pPr>
        <w:spacing/>
        <w:rPr/>
      </w:pPr>
    </w:p>
    <w:p>
      <w:pPr>
        <w:spacing w:before="120"/>
        <w:rPr>
          <w:b/>
          <w:sz w:val="24"/>
        </w:rPr>
      </w:pPr>
      <w:r>
        <w:rPr>
          <w:b/>
          <w:sz w:val="24"/>
        </w:rPr>
        <w:t xml:space="preserve">Informations pr</w:t>
      </w:r>
      <w:r>
        <w:rPr>
          <w:b/>
          <w:sz w:val="24"/>
        </w:rPr>
        <w:t xml:space="preserve">é</w:t>
      </w:r>
      <w:r>
        <w:rPr>
          <w:b/>
          <w:sz w:val="24"/>
        </w:rPr>
        <w:t xml:space="preserve">liminaires</w:t>
      </w:r>
    </w:p>
    <w:p>
      <w:pPr>
        <w:spacing/>
        <w:rPr/>
      </w:pPr>
    </w:p>
    <w:p>
      <w:pPr>
        <w:spacing/>
        <w:rPr>
          <w:i/>
        </w:rPr>
      </w:pPr>
      <w:r>
        <w:rPr>
          <w:i/>
        </w:rPr>
        <w:t xml:space="preserve">Le statut d</w:t>
      </w:r>
      <w:r>
        <w:rPr>
          <w:i/>
        </w:rPr>
        <w:t xml:space="preserve">’</w:t>
      </w:r>
      <w:r>
        <w:rPr>
          <w:i/>
        </w:rPr>
        <w:t xml:space="preserve">auditeur ou d</w:t>
      </w:r>
      <w:r>
        <w:rPr>
          <w:i/>
        </w:rPr>
        <w:t xml:space="preserve">’</w:t>
      </w:r>
      <w:r>
        <w:rPr>
          <w:i/>
        </w:rPr>
        <w:t xml:space="preserve">auditrice permet de suivre des cours pr</w:t>
      </w:r>
      <w:r>
        <w:rPr>
          <w:i/>
        </w:rPr>
        <w:t xml:space="preserve">é</w:t>
      </w:r>
      <w:r>
        <w:rPr>
          <w:i/>
        </w:rPr>
        <w:t xml:space="preserve">vus par les programmes de formation initiale de la HEP-BEJUNE, sans viser l</w:t>
      </w:r>
      <w:r>
        <w:rPr>
          <w:i/>
        </w:rPr>
        <w:t xml:space="preserve">’</w:t>
      </w:r>
      <w:r>
        <w:rPr>
          <w:i/>
        </w:rPr>
        <w:t xml:space="preserve">obtention de cr</w:t>
      </w:r>
      <w:r>
        <w:rPr>
          <w:i/>
        </w:rPr>
        <w:t xml:space="preserve">é</w:t>
      </w:r>
      <w:r>
        <w:rPr>
          <w:i/>
        </w:rPr>
        <w:t xml:space="preserve">dits ECTS. La demande d</w:t>
      </w:r>
      <w:r>
        <w:rPr>
          <w:i/>
        </w:rPr>
        <w:t xml:space="preserve">’</w:t>
      </w:r>
      <w:r>
        <w:rPr>
          <w:i/>
        </w:rPr>
        <w:t xml:space="preserve">inscription est soumise </w:t>
      </w:r>
      <w:r>
        <w:rPr>
          <w:i/>
        </w:rPr>
        <w:t xml:space="preserve">à </w:t>
      </w:r>
      <w:r>
        <w:rPr>
          <w:i/>
        </w:rPr>
        <w:t xml:space="preserve">l</w:t>
      </w:r>
      <w:r>
        <w:rPr>
          <w:i/>
        </w:rPr>
        <w:t xml:space="preserve">’</w:t>
      </w:r>
      <w:r>
        <w:rPr>
          <w:i/>
        </w:rPr>
        <w:t xml:space="preserve">accord de la direction de la fili</w:t>
      </w:r>
      <w:r>
        <w:rPr>
          <w:i/>
        </w:rPr>
        <w:t xml:space="preserve">è</w:t>
      </w:r>
      <w:r>
        <w:rPr>
          <w:i/>
        </w:rPr>
        <w:t xml:space="preserve">re de formation et des </w:t>
      </w:r>
      <w:r>
        <w:rPr>
          <w:i/>
        </w:rPr>
        <w:t xml:space="preserve">professeur·e·s</w:t>
      </w:r>
      <w:r>
        <w:rPr>
          <w:i/>
        </w:rPr>
        <w:t xml:space="preserve"> responsables des cours concern</w:t>
      </w:r>
      <w:r>
        <w:rPr>
          <w:i/>
        </w:rPr>
        <w:t xml:space="preserve">é</w:t>
      </w:r>
      <w:r>
        <w:rPr>
          <w:i/>
        </w:rPr>
        <w:t xml:space="preserve">s.</w:t>
      </w:r>
    </w:p>
    <w:p>
      <w:pPr>
        <w:spacing/>
        <w:rPr>
          <w:i/>
        </w:rPr>
      </w:pPr>
    </w:p>
    <w:p>
      <w:pPr>
        <w:spacing/>
        <w:rPr>
          <w:i/>
        </w:rPr>
      </w:pPr>
      <w:r>
        <w:rPr>
          <w:i/>
        </w:rPr>
        <w:t xml:space="preserve">Le nombre de p</w:t>
      </w:r>
      <w:r>
        <w:rPr>
          <w:i/>
        </w:rPr>
        <w:t xml:space="preserve">é</w:t>
      </w:r>
      <w:r>
        <w:rPr>
          <w:i/>
        </w:rPr>
        <w:t xml:space="preserve">riodes hebdomadaires de cours suivies en tant qu</w:t>
      </w:r>
      <w:r>
        <w:rPr>
          <w:i/>
        </w:rPr>
        <w:t xml:space="preserve">’</w:t>
      </w:r>
      <w:r>
        <w:rPr>
          <w:i/>
        </w:rPr>
        <w:t xml:space="preserve">auditeur ou auditrice est en principe limit</w:t>
      </w:r>
      <w:r>
        <w:rPr>
          <w:i/>
        </w:rPr>
        <w:t xml:space="preserve">é à </w:t>
      </w:r>
      <w:r>
        <w:rPr>
          <w:i/>
        </w:rPr>
        <w:t xml:space="preserve">quatre p</w:t>
      </w:r>
      <w:r>
        <w:rPr>
          <w:i/>
        </w:rPr>
        <w:t xml:space="preserve">é</w:t>
      </w:r>
      <w:r>
        <w:rPr>
          <w:i/>
        </w:rPr>
        <w:t xml:space="preserve">riodes par semestre.</w:t>
      </w:r>
    </w:p>
    <w:p>
      <w:pPr>
        <w:spacing/>
        <w:rPr>
          <w:i/>
        </w:rPr>
      </w:pPr>
    </w:p>
    <w:p>
      <w:pPr>
        <w:spacing/>
        <w:rPr>
          <w:i/>
        </w:rPr>
      </w:pPr>
      <w:r>
        <w:rPr>
          <w:i/>
        </w:rPr>
        <w:t xml:space="preserve">Un montant de CHF 100.- est per</w:t>
      </w:r>
      <w:r>
        <w:rPr>
          <w:i/>
        </w:rPr>
        <w:t xml:space="preserve">ç</w:t>
      </w:r>
      <w:r>
        <w:rPr>
          <w:i/>
        </w:rPr>
        <w:t xml:space="preserve">u aupr</w:t>
      </w:r>
      <w:r>
        <w:rPr>
          <w:i/>
        </w:rPr>
        <w:t xml:space="preserve">è</w:t>
      </w:r>
      <w:r>
        <w:rPr>
          <w:i/>
        </w:rPr>
        <w:t xml:space="preserve">s de l</w:t>
      </w:r>
      <w:r>
        <w:rPr>
          <w:i/>
        </w:rPr>
        <w:t xml:space="preserve">’</w:t>
      </w:r>
      <w:r>
        <w:rPr>
          <w:i/>
        </w:rPr>
        <w:t xml:space="preserve">auditrice ou de l</w:t>
      </w:r>
      <w:r>
        <w:rPr>
          <w:i/>
        </w:rPr>
        <w:t xml:space="preserve">’</w:t>
      </w:r>
      <w:r>
        <w:rPr>
          <w:i/>
        </w:rPr>
        <w:t xml:space="preserve">auditeur pour chaque p</w:t>
      </w:r>
      <w:r>
        <w:rPr>
          <w:i/>
        </w:rPr>
        <w:t xml:space="preserve">é</w:t>
      </w:r>
      <w:r>
        <w:rPr>
          <w:i/>
        </w:rPr>
        <w:t xml:space="preserve">riode hebdomadaire semestrielle suivie.</w:t>
      </w:r>
    </w:p>
    <w:p>
      <w:pPr>
        <w:spacing/>
        <w:rPr>
          <w:i/>
        </w:rPr>
      </w:pPr>
    </w:p>
    <w:p>
      <w:pPr>
        <w:spacing/>
        <w:rPr>
          <w:i/>
        </w:rPr>
      </w:pPr>
      <w:r>
        <w:rPr>
          <w:i/>
        </w:rPr>
        <w:t xml:space="preserve">Les dispositions pr</w:t>
      </w:r>
      <w:r>
        <w:rPr>
          <w:i/>
        </w:rPr>
        <w:t xml:space="preserve">é</w:t>
      </w:r>
      <w:r>
        <w:rPr>
          <w:i/>
        </w:rPr>
        <w:t xml:space="preserve">vues par la directive concernant le statut d</w:t>
      </w:r>
      <w:r>
        <w:rPr>
          <w:i/>
        </w:rPr>
        <w:t xml:space="preserve">’</w:t>
      </w:r>
      <w:r>
        <w:rPr>
          <w:i/>
        </w:rPr>
        <w:t xml:space="preserve">auditeur ou d</w:t>
      </w:r>
      <w:r>
        <w:rPr>
          <w:i/>
        </w:rPr>
        <w:t xml:space="preserve">’</w:t>
      </w:r>
      <w:r>
        <w:rPr>
          <w:i/>
        </w:rPr>
        <w:t xml:space="preserve">auditrice en vigueur s</w:t>
      </w:r>
      <w:r>
        <w:rPr>
          <w:i/>
        </w:rPr>
        <w:t xml:space="preserve">’</w:t>
      </w:r>
      <w:r>
        <w:rPr>
          <w:i/>
        </w:rPr>
        <w:t xml:space="preserve">appliquent.</w:t>
      </w:r>
    </w:p>
    <w:p>
      <w:pPr>
        <w:spacing/>
        <w:rPr>
          <w:b/>
          <w:sz w:val="24"/>
        </w:rPr>
      </w:pPr>
    </w:p>
    <w:p>
      <w:pPr>
        <w:spacing/>
        <w:rPr>
          <w:i/>
        </w:rPr>
      </w:pPr>
      <w:r>
        <w:rPr>
          <w:b/>
          <w:i/>
        </w:rPr>
        <w:t xml:space="preserve">D</w:t>
      </w:r>
      <w:r>
        <w:rPr>
          <w:b/>
          <w:i/>
        </w:rPr>
        <w:t xml:space="preserve">é</w:t>
      </w:r>
      <w:r>
        <w:rPr>
          <w:b/>
          <w:i/>
        </w:rPr>
        <w:t xml:space="preserve">lais</w:t>
      </w:r>
      <w:r>
        <w:rPr>
          <w:i/>
        </w:rPr>
        <w:t xml:space="preserve"> : toute demande d</w:t>
      </w:r>
      <w:r>
        <w:rPr>
          <w:i/>
        </w:rPr>
        <w:t xml:space="preserve">’</w:t>
      </w:r>
      <w:r>
        <w:rPr>
          <w:i/>
        </w:rPr>
        <w:t xml:space="preserve">inscription au statut d</w:t>
      </w:r>
      <w:r>
        <w:rPr>
          <w:i/>
        </w:rPr>
        <w:t xml:space="preserve">’</w:t>
      </w:r>
      <w:r>
        <w:rPr>
          <w:i/>
        </w:rPr>
        <w:t xml:space="preserve">auditeur ou auditrice doit parvenir au Service acad</w:t>
      </w:r>
      <w:r>
        <w:rPr>
          <w:i/>
        </w:rPr>
        <w:t xml:space="preserve">é</w:t>
      </w:r>
      <w:r>
        <w:rPr>
          <w:i/>
        </w:rPr>
        <w:t xml:space="preserve">mique d</w:t>
      </w:r>
      <w:r>
        <w:rPr>
          <w:i/>
        </w:rPr>
        <w:t xml:space="preserve">û</w:t>
      </w:r>
      <w:r>
        <w:rPr>
          <w:i/>
        </w:rPr>
        <w:t xml:space="preserve">ment compl</w:t>
      </w:r>
      <w:r>
        <w:rPr>
          <w:i/>
        </w:rPr>
        <w:t xml:space="preserve">é</w:t>
      </w:r>
      <w:r>
        <w:rPr>
          <w:i/>
        </w:rPr>
        <w:t xml:space="preserve">t</w:t>
      </w:r>
      <w:r>
        <w:rPr>
          <w:i/>
        </w:rPr>
        <w:t xml:space="preserve">é</w:t>
      </w:r>
      <w:r>
        <w:rPr>
          <w:i/>
        </w:rPr>
        <w:t xml:space="preserve">e </w:t>
      </w:r>
      <w:r>
        <w:rPr>
          <w:b/>
          <w:i/>
        </w:rPr>
        <w:t xml:space="preserve">au moins un mois avant le d</w:t>
      </w:r>
      <w:r>
        <w:rPr>
          <w:b/>
          <w:i/>
        </w:rPr>
        <w:t xml:space="preserve">é</w:t>
      </w:r>
      <w:r>
        <w:rPr>
          <w:b/>
          <w:i/>
        </w:rPr>
        <w:t xml:space="preserve">but du ou des cours</w:t>
      </w:r>
      <w:r>
        <w:rPr>
          <w:i/>
        </w:rPr>
        <w:t xml:space="preserve"> vis</w:t>
      </w:r>
      <w:r>
        <w:rPr>
          <w:i/>
        </w:rPr>
        <w:t xml:space="preserve">é</w:t>
      </w:r>
      <w:r>
        <w:rPr>
          <w:i/>
        </w:rPr>
        <w:t xml:space="preserve">s.</w:t>
      </w:r>
    </w:p>
    <w:p>
      <w:pPr>
        <w:spacing/>
        <w:rPr>
          <w:i/>
        </w:rPr>
      </w:pPr>
    </w:p>
    <w:p>
      <w:pPr>
        <w:spacing/>
        <w:rPr/>
      </w:pPr>
      <w:r>
        <w:rPr>
          <w:i/>
        </w:rPr>
        <w:t xml:space="preserve">Le pr</w:t>
      </w:r>
      <w:r>
        <w:rPr>
          <w:i/>
        </w:rPr>
        <w:t xml:space="preserve">é</w:t>
      </w:r>
      <w:r>
        <w:rPr>
          <w:i/>
        </w:rPr>
        <w:t xml:space="preserve">sent formulaire est </w:t>
      </w:r>
      <w:r>
        <w:rPr>
          <w:i/>
        </w:rPr>
        <w:t xml:space="preserve">à </w:t>
      </w:r>
      <w:r>
        <w:rPr>
          <w:i/>
        </w:rPr>
        <w:t xml:space="preserve">retourner dans les d</w:t>
      </w:r>
      <w:r>
        <w:rPr>
          <w:i/>
        </w:rPr>
        <w:t xml:space="preserve">é</w:t>
      </w:r>
      <w:r>
        <w:rPr>
          <w:i/>
        </w:rPr>
        <w:t xml:space="preserve">lais susmentionn</w:t>
      </w:r>
      <w:r>
        <w:rPr>
          <w:i/>
        </w:rPr>
        <w:t xml:space="preserve">é</w:t>
      </w:r>
      <w:r>
        <w:rPr>
          <w:i/>
        </w:rPr>
        <w:t xml:space="preserve">s d</w:t>
      </w:r>
      <w:r>
        <w:rPr>
          <w:i/>
        </w:rPr>
        <w:t xml:space="preserve">û</w:t>
      </w:r>
      <w:r>
        <w:rPr>
          <w:i/>
        </w:rPr>
        <w:t xml:space="preserve">ment compl</w:t>
      </w:r>
      <w:r>
        <w:rPr>
          <w:i/>
        </w:rPr>
        <w:t xml:space="preserve">é</w:t>
      </w:r>
      <w:r>
        <w:rPr>
          <w:i/>
        </w:rPr>
        <w:t xml:space="preserve">t</w:t>
      </w:r>
      <w:r>
        <w:rPr>
          <w:i/>
        </w:rPr>
        <w:t xml:space="preserve">é </w:t>
      </w:r>
      <w:r>
        <w:rPr>
          <w:i/>
        </w:rPr>
        <w:t xml:space="preserve">(avec les annexes) et sign</w:t>
      </w:r>
      <w:r>
        <w:rPr>
          <w:i/>
        </w:rPr>
        <w:t xml:space="preserve">é </w:t>
      </w:r>
      <w:r>
        <w:rPr>
          <w:i/>
        </w:rPr>
        <w:t xml:space="preserve">au </w:t>
      </w:r>
      <w:r>
        <w:rPr>
          <w:b/>
          <w:i/>
        </w:rPr>
        <w:t xml:space="preserve">Service acad</w:t>
      </w:r>
      <w:r>
        <w:rPr>
          <w:b/>
          <w:i/>
        </w:rPr>
        <w:t xml:space="preserve">é</w:t>
      </w:r>
      <w:r>
        <w:rPr>
          <w:b/>
          <w:i/>
        </w:rPr>
        <w:t xml:space="preserve">mique HEP-BEJUNE</w:t>
      </w:r>
      <w:r>
        <w:rPr>
          <w:i/>
        </w:rPr>
        <w:t xml:space="preserve"> par courriel </w:t>
      </w:r>
      <w:r>
        <w:rPr>
          <w:i/>
        </w:rPr>
        <w:t xml:space="preserve">à </w:t>
      </w:r>
      <w:r>
        <w:rPr/>
        <w:fldChar w:fldCharType="begin"/>
      </w:r>
      <w:r>
        <w:rPr/>
        <w:instrText xml:space="preserve">HYPERLINK "mailto:service.academique@hep-bejune.ch" </w:instrText>
      </w:r>
      <w:r>
        <w:rPr/>
        <w:fldChar w:fldCharType="separate"/>
      </w:r>
      <w:r>
        <w:rPr>
          <w:rStyle w:val="Lienhypertexte"/>
          <w:i/>
        </w:rPr>
        <w:t xml:space="preserve">service.academique@hep-bejune.ch</w:t>
      </w:r>
      <w:r>
        <w:rPr/>
        <w:fldChar w:fldCharType="end"/>
      </w:r>
      <w:r>
        <w:rPr>
          <w:i/>
        </w:rPr>
        <w:t xml:space="preserve"> ou </w:t>
      </w:r>
      <w:r>
        <w:rPr>
          <w:i/>
        </w:rPr>
        <w:t xml:space="preserve">à </w:t>
      </w:r>
      <w:r>
        <w:rPr>
          <w:i/>
        </w:rPr>
        <w:t xml:space="preserve">l</w:t>
      </w:r>
      <w:r>
        <w:rPr>
          <w:i/>
        </w:rPr>
        <w:t xml:space="preserve">’</w:t>
      </w:r>
      <w:r>
        <w:rPr>
          <w:i/>
        </w:rPr>
        <w:t xml:space="preserve">adresse postale suivante : Service acad</w:t>
      </w:r>
      <w:r>
        <w:rPr>
          <w:i/>
        </w:rPr>
        <w:t xml:space="preserve">é</w:t>
      </w:r>
      <w:r>
        <w:rPr>
          <w:i/>
        </w:rPr>
        <w:t xml:space="preserve">mique HEP-BEJUNE, ch. de la Ciblerie 45, 2503 Bienne.</w:t>
      </w:r>
    </w:p>
    <w:p>
      <w:pPr>
        <w:spacing/>
        <w:rPr/>
      </w:pPr>
    </w:p>
    <w:p>
      <w:pPr>
        <w:pStyle w:val="HEPHirarchie1"/>
        <w:spacing/>
        <w:rPr/>
      </w:pPr>
      <w:r>
        <w:rPr/>
        <w:t xml:space="preserve">Coordonn</w:t>
      </w:r>
      <w:r>
        <w:rPr/>
        <w:t xml:space="preserve">é</w:t>
      </w:r>
      <w:r>
        <w:rPr/>
        <w:t xml:space="preserve">es personnelles</w:t>
      </w:r>
    </w:p>
    <w:p>
      <w:pPr>
        <w:tabs>
          <w:tab w:val="left" w:pos="993"/>
          <w:tab w:val="left" w:pos="8647"/>
        </w:tabs>
        <w:spacing/>
        <w:rPr>
          <w:b/>
        </w:rPr>
      </w:pPr>
    </w:p>
    <w:p>
      <w:pPr>
        <w:tabs>
          <w:tab w:val="left" w:pos="993"/>
          <w:tab w:val="left" w:pos="8647"/>
        </w:tabs>
        <w:spacing w:before="120"/>
        <w:rPr>
          <w:b/>
        </w:rPr>
      </w:pPr>
      <w:r>
        <w:rPr>
          <w:rFonts w:asciiTheme="majorHAnsi" w:hAnsiTheme="majorHAnsi" w:eastAsia="MS Gothic" w:cstheme="majorHAnsi"/>
        </w:rPr>
        <w:fldChar w:fldCharType="begin">
          <w:ffData>
            <w:name w:val="CaseACocher1"/>
            <w:checkBox>
              <w:sizeAuto/>
              <w:default w:val="false"/>
            </w:checkBox>
          </w:ffData>
        </w:fldChar>
      </w:r>
      <w:bookmarkStart w:id="3" w:name="CaseACocher1"/>
      <w:r>
        <w:rPr>
          <w:rFonts w:asciiTheme="majorHAnsi" w:hAnsiTheme="majorHAnsi" w:eastAsia="MS Gothic" w:cstheme="majorHAnsi"/>
        </w:rPr>
        <w:t xml:space="preserve"> FORMCHECKBOX </w:t>
      </w:r>
      <w:r>
        <w:rPr>
          <w:rFonts w:asciiTheme="majorHAnsi" w:hAnsiTheme="majorHAnsi" w:eastAsia="MS Gothic" w:cstheme="majorHAnsi"/>
        </w:rPr>
        <w:fldChar w:fldCharType="separate"/>
      </w:r>
      <w:r>
        <w:rPr>
          <w:rFonts w:asciiTheme="majorHAnsi" w:hAnsiTheme="majorHAnsi" w:eastAsia="MS Gothic" w:cstheme="majorHAnsi"/>
        </w:rPr>
        <w:fldChar w:fldCharType="end"/>
      </w:r>
      <w:bookmarkEnd w:id="3"/>
      <w:r>
        <w:rPr>
          <w:rFonts w:ascii="MS Gothic" w:hAnsi="MS Gothic" w:eastAsia="MS Gothic" w:hint="eastAsia"/>
          <w:b/>
        </w:rPr>
        <w:t xml:space="preserve"> </w:t>
      </w:r>
      <w:r>
        <w:rPr>
          <w:b/>
        </w:rPr>
        <w:t xml:space="preserve">Madame          </w:t>
      </w:r>
      <w:r>
        <w:rPr>
          <w:rFonts w:asciiTheme="majorHAnsi" w:hAnsiTheme="majorHAnsi" w:eastAsia="MS Gothic" w:cstheme="majorHAnsi"/>
        </w:rPr>
        <w:fldChar w:fldCharType="begin">
          <w:ffData>
            <w:name w:val="CaseACocher1"/>
            <w:checkBox>
              <w:sizeAuto/>
              <w:default w:val="false"/>
            </w:checkBox>
          </w:ffData>
        </w:fldChar>
      </w:r>
      <w:r>
        <w:rPr>
          <w:rFonts w:asciiTheme="majorHAnsi" w:hAnsiTheme="majorHAnsi" w:eastAsia="MS Gothic" w:cstheme="majorHAnsi"/>
        </w:rPr>
        <w:t xml:space="preserve"> FORMCHECKBOX </w:t>
      </w:r>
      <w:r>
        <w:rPr>
          <w:rFonts w:asciiTheme="majorHAnsi" w:hAnsiTheme="majorHAnsi" w:eastAsia="MS Gothic" w:cstheme="majorHAnsi"/>
        </w:rPr>
        <w:fldChar w:fldCharType="separate"/>
      </w:r>
      <w:r>
        <w:rPr>
          <w:rFonts w:asciiTheme="majorHAnsi" w:hAnsiTheme="majorHAnsi" w:eastAsia="MS Gothic" w:cstheme="majorHAnsi"/>
        </w:rPr>
        <w:fldChar w:fldCharType="end"/>
      </w:r>
      <w:r>
        <w:rPr>
          <w:rFonts w:eastAsia="MS Gothic"/>
        </w:rPr>
        <w:t xml:space="preserve"> </w:t>
      </w:r>
      <w:r>
        <w:rPr>
          <w:b/>
        </w:rPr>
        <w:t xml:space="preserve">Monsieur</w:t>
      </w:r>
    </w:p>
    <w:p>
      <w:pPr>
        <w:tabs>
          <w:tab w:val="left" w:leader="dot" w:pos="4395"/>
          <w:tab w:val="left" w:pos="6982"/>
          <w:tab w:val="left" w:pos="8647"/>
        </w:tabs>
        <w:spacing w:before="120"/>
        <w:rPr>
          <w:b/>
        </w:rPr>
      </w:pPr>
      <w:r>
        <w:rPr>
          <w:b/>
        </w:rPr>
        <w:t xml:space="preserve">Pr</w:t>
      </w:r>
      <w:r>
        <w:rPr>
          <w:b/>
        </w:rPr>
        <w:t xml:space="preserve">é</w:t>
      </w:r>
      <w:r>
        <w:rPr>
          <w:b/>
        </w:rPr>
        <w:t xml:space="preserve">nom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bookmarkStart w:id="4" w:name="Texte1"/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bookmarkEnd w:id="4"/>
    </w:p>
    <w:p>
      <w:pPr>
        <w:tabs>
          <w:tab w:val="left" w:leader="dot" w:pos="4395"/>
          <w:tab w:val="left" w:pos="6982"/>
          <w:tab w:val="left" w:pos="8647"/>
        </w:tabs>
        <w:spacing w:before="120"/>
        <w:rPr/>
      </w:pPr>
      <w:r>
        <w:rPr>
          <w:b/>
        </w:rPr>
        <w:t xml:space="preserve">Nom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120"/>
        <w:rPr/>
      </w:pPr>
      <w:r>
        <w:rPr>
          <w:b/>
        </w:rPr>
        <w:t xml:space="preserve">Date de naissance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120"/>
        <w:rPr/>
      </w:pPr>
      <w:r>
        <w:rPr>
          <w:b/>
        </w:rPr>
        <w:t xml:space="preserve">Adresse et n°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120"/>
        <w:rPr/>
      </w:pPr>
      <w:r>
        <w:rPr>
          <w:b/>
        </w:rPr>
        <w:t xml:space="preserve">NPA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120"/>
        <w:rPr>
          <w:b/>
        </w:rPr>
      </w:pPr>
      <w:r>
        <w:rPr>
          <w:b/>
        </w:rPr>
        <w:t xml:space="preserve">Localit</w:t>
      </w:r>
      <w:r>
        <w:rPr>
          <w:b/>
        </w:rPr>
        <w:t xml:space="preserve">é</w:t>
      </w:r>
      <w:r>
        <w:rPr>
          <w:b/>
        </w:rPr>
        <w:t xml:space="preserve">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120"/>
        <w:rPr>
          <w:b/>
        </w:rPr>
      </w:pPr>
      <w:r>
        <w:rPr>
          <w:b/>
        </w:rPr>
        <w:t xml:space="preserve">T</w:t>
      </w:r>
      <w:r>
        <w:rPr>
          <w:b/>
        </w:rPr>
        <w:t xml:space="preserve">é</w:t>
      </w:r>
      <w:r>
        <w:rPr>
          <w:b/>
        </w:rPr>
        <w:t xml:space="preserve">l. priv</w:t>
      </w:r>
      <w:r>
        <w:rPr>
          <w:b/>
        </w:rPr>
        <w:t xml:space="preserve">é</w:t>
      </w:r>
      <w:r>
        <w:rPr>
          <w:b/>
        </w:rPr>
        <w:t xml:space="preserve">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120"/>
        <w:rPr/>
      </w:pPr>
      <w:r>
        <w:rPr>
          <w:b/>
        </w:rPr>
        <w:t xml:space="preserve">Courriel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bookmarkStart w:id="5" w:name="_GoBack"/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bookmarkEnd w:id="5"/>
      <w:r>
        <w:rPr/>
        <w:fldChar w:fldCharType="end"/>
      </w:r>
    </w:p>
    <w:p>
      <w:pPr>
        <w:spacing w:before="120"/>
        <w:rPr/>
      </w:pPr>
      <w:r>
        <w:rPr>
          <w:b/>
        </w:rPr>
        <w:t xml:space="preserve">No AVS (si connu)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/>
      </w:pPr>
    </w:p>
    <w:p>
      <w:pPr>
        <w:pStyle w:val="HEPHirarchie1"/>
        <w:spacing/>
        <w:rPr/>
      </w:pPr>
      <w:r>
        <w:rPr/>
        <w:t xml:space="preserve">Je souhaite m</w:t>
      </w:r>
      <w:r>
        <w:rPr/>
        <w:t xml:space="preserve">’</w:t>
      </w:r>
      <w:r>
        <w:rPr/>
        <w:t xml:space="preserve">inscrire au/x cours suivant/s :</w:t>
      </w:r>
    </w:p>
    <w:p>
      <w:pPr>
        <w:spacing/>
        <w:rPr>
          <w:b/>
          <w:sz w:val="24"/>
        </w:rPr>
      </w:pPr>
    </w:p>
    <w:p>
      <w:pPr>
        <w:spacing w:before="120"/>
        <w:rPr/>
      </w:pPr>
      <w:r>
        <w:rPr>
          <w:b/>
        </w:rPr>
        <w:t xml:space="preserve">Titre du cours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P</w:t>
      </w:r>
      <w:r>
        <w:rPr>
          <w:b/>
        </w:rPr>
        <w:t xml:space="preserve">é</w:t>
      </w:r>
      <w:r>
        <w:rPr>
          <w:b/>
        </w:rPr>
        <w:t xml:space="preserve">riode de 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240"/>
        <w:rPr>
          <w:b/>
        </w:rPr>
      </w:pPr>
      <w:r>
        <w:rPr>
          <w:b/>
        </w:rPr>
        <w:t xml:space="preserve">Titre du cours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P</w:t>
      </w:r>
      <w:r>
        <w:rPr>
          <w:b/>
        </w:rPr>
        <w:t xml:space="preserve">é</w:t>
      </w:r>
      <w:r>
        <w:rPr>
          <w:b/>
        </w:rPr>
        <w:t xml:space="preserve">riode de 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240"/>
        <w:rPr>
          <w:b/>
        </w:rPr>
      </w:pPr>
      <w:r>
        <w:rPr>
          <w:b/>
        </w:rPr>
        <w:t xml:space="preserve">Titre du cours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P</w:t>
      </w:r>
      <w:r>
        <w:rPr>
          <w:b/>
        </w:rPr>
        <w:t xml:space="preserve">é</w:t>
      </w:r>
      <w:r>
        <w:rPr>
          <w:b/>
        </w:rPr>
        <w:t xml:space="preserve">riode de 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 w:before="240"/>
        <w:rPr>
          <w:b/>
        </w:rPr>
      </w:pPr>
      <w:r>
        <w:rPr>
          <w:b/>
        </w:rPr>
        <w:t xml:space="preserve">Titre du cours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>
          <w:b/>
        </w:rPr>
      </w:pPr>
      <w:r>
        <w:rPr>
          <w:b/>
        </w:rPr>
        <w:t xml:space="preserve">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/>
      </w:pPr>
      <w:r>
        <w:rPr>
          <w:b/>
        </w:rPr>
        <w:t xml:space="preserve">P</w:t>
      </w:r>
      <w:r>
        <w:rPr>
          <w:b/>
        </w:rPr>
        <w:t xml:space="preserve">é</w:t>
      </w:r>
      <w:r>
        <w:rPr>
          <w:b/>
        </w:rPr>
        <w:t xml:space="preserve">riode de 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/>
      </w:pPr>
    </w:p>
    <w:p>
      <w:pPr>
        <w:pStyle w:val="HEPHirarchie1"/>
        <w:spacing/>
        <w:rPr/>
      </w:pPr>
      <w:r>
        <w:rPr/>
        <w:t xml:space="preserve">Signature</w:t>
      </w:r>
    </w:p>
    <w:p>
      <w:pPr>
        <w:spacing/>
        <w:rPr/>
      </w:pPr>
    </w:p>
    <w:p>
      <w:pPr>
        <w:tabs>
          <w:tab w:val="left" w:pos="4962"/>
        </w:tabs>
        <w:spacing/>
        <w:rPr/>
      </w:pPr>
      <w:r>
        <w:rPr/>
        <w:t xml:space="preserve">Lieu et date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/>
        <w:tab/>
      </w:r>
    </w:p>
    <w:p>
      <w:pPr>
        <w:tabs>
          <w:tab w:val="left" w:pos="4962"/>
        </w:tabs>
        <w:spacing/>
        <w:rPr/>
      </w:pPr>
    </w:p>
    <w:p>
      <w:pPr>
        <w:tabs>
          <w:tab w:val="left" w:pos="4962"/>
        </w:tabs>
        <w:spacing/>
        <w:rPr>
          <w:b/>
        </w:rPr>
      </w:pPr>
    </w:p>
    <w:p>
      <w:pPr>
        <w:tabs>
          <w:tab w:val="left" w:pos="4962"/>
        </w:tabs>
        <w:spacing/>
        <w:rPr>
          <w:b/>
        </w:rPr>
      </w:pPr>
    </w:p>
    <w:p>
      <w:pPr>
        <w:tabs>
          <w:tab w:val="left" w:pos="4962"/>
        </w:tabs>
        <w:spacing/>
        <w:rPr>
          <w:b/>
        </w:rPr>
      </w:pPr>
      <w:r>
        <w:rPr>
          <w:b/>
        </w:rPr>
        <w:t xml:space="preserve">Signature : </w:t>
      </w:r>
      <w:r>
        <w:rPr/>
        <w:t xml:space="preserve">………………………</w:t>
      </w:r>
      <w:r>
        <w:rPr>
          <w:b/>
        </w:rPr>
        <w:t xml:space="preserve">   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>
      <w:pPr>
        <w:spacing/>
        <w:rPr/>
      </w:pPr>
    </w:p>
    <w:p>
      <w:pPr>
        <w:pStyle w:val="HEPHirarchie1"/>
        <w:spacing/>
        <w:rPr/>
      </w:pPr>
      <w:r>
        <w:rPr/>
        <w:t xml:space="preserve">Annexe </w:t>
      </w:r>
      <w:r>
        <w:rPr/>
        <w:t xml:space="preserve">à </w:t>
      </w:r>
      <w:r>
        <w:rPr/>
        <w:t xml:space="preserve">joindre</w:t>
      </w:r>
    </w:p>
    <w:p>
      <w:pPr>
        <w:pStyle w:val="HEPPuce"/>
        <w:spacing/>
        <w:rPr/>
      </w:pPr>
      <w:r>
        <w:rPr/>
        <w:t xml:space="preserve">Copie de la carte d</w:t>
      </w:r>
      <w:r>
        <w:rPr/>
        <w:t xml:space="preserve">’</w:t>
      </w:r>
      <w:r>
        <w:rPr/>
        <w:t xml:space="preserve">identit</w:t>
      </w:r>
      <w:r>
        <w:rPr/>
        <w:t xml:space="preserve">é </w:t>
      </w:r>
      <w:r>
        <w:rPr/>
        <w:t xml:space="preserve">(recto-verso) ou du passeport valide.</w:t>
      </w:r>
    </w:p>
    <w:p>
      <w:pPr>
        <w:spacing/>
        <w:rPr/>
      </w:pPr>
    </w:p>
    <w:sectPr>
      <w:headerReference w:type="first" r:id="rId1"/>
      <w:footerReference w:type="first" r:id="rId2"/>
      <w:headerReference w:type="default" r:id="rId3"/>
      <w:footerReference w:type="default" r:id="rId4"/>
      <w:type w:val="continuous"/>
      <w:pgSz w:w="11900" w:h="16840"/>
      <w:pgMar w:top="1418" w:right="1134" w:bottom="1701" w:left="1701" w:header="0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libri Light">
    <w:charset w:val="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1" name="Image 8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2</w:t>
    </w:r>
    <w:r>
      <w:rPr/>
      <w:fldChar w:fldCharType="end"/>
    </w:r>
    <w:r>
      <w:rPr/>
      <w:tab/>
    </w:r>
    <w:r>
      <w:rPr/>
      <w:t xml:space="preserve">P2.2.2-4395 / 21.10.2024</w:t>
    </w: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3" name="Image 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2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2</w:t>
    </w:r>
    <w:r>
      <w:rPr/>
      <w:fldChar w:fldCharType="end"/>
    </w:r>
    <w:r>
      <w:rPr/>
      <w:tab/>
    </w:r>
    <w:r>
      <w:rPr/>
      <w:t xml:space="preserve">P2.2.2-4395 / 21.10.2024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W w:w="3969" w:type="dxa"/>
      <w:tblInd w:w="510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107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</w:tblGrid>
    <w:tr>
      <w:trPr>
        <w:trHeight w:val="2154" w:hRule="atLeast"/>
      </w:trPr>
      <w:tc>
        <w:tcPr>
          <w:tcW w:type="dxa" w:w="3969"/>
          <w:tcBorders/>
        </w:tcPr>
        <w:p>
          <w:pPr>
            <w:pStyle w:val="En-tte"/>
            <w:spacing/>
            <w:rPr/>
          </w:pPr>
          <w:r>
            <w:rPr>
              <w:b/>
            </w:rPr>
            <w:t xml:space="preserve">Service acad</w:t>
          </w:r>
          <w:r>
            <w:rPr>
              <w:b/>
            </w:rPr>
            <w:t xml:space="preserve">é</w:t>
          </w:r>
          <w:r>
            <w:rPr>
              <w:b/>
            </w:rPr>
            <w:t xml:space="preserve">mique</w:t>
          </w:r>
          <w:r>
            <w:rPr>
              <w:b/>
            </w:rPr>
            <w:br/>
          </w:r>
          <w:r>
            <w:rPr/>
            <w:t xml:space="preserve">Chemin de </w:t>
          </w:r>
          <w:r>
            <w:rPr/>
            <w:t xml:space="preserve">la Ciblerie</w:t>
          </w:r>
          <w:r>
            <w:rPr/>
            <w:t xml:space="preserve"> 45</w:t>
          </w:r>
          <w:r>
            <w:rPr/>
            <w:br/>
          </w:r>
          <w:r>
            <w:rPr/>
            <w:t xml:space="preserve">2503 Bienne</w:t>
          </w:r>
          <w:r>
            <w:rPr/>
            <w:br/>
          </w:r>
          <w:r>
            <w:rPr/>
            <w:t xml:space="preserve">Suisse</w:t>
          </w:r>
          <w:r>
            <w:rPr/>
            <w:br/>
          </w:r>
          <w:r>
            <w:rPr/>
            <w:br/>
          </w:r>
          <w:r>
            <w:rPr/>
            <w:t xml:space="preserve">T +41 32 886 99 06</w:t>
          </w:r>
          <w:r>
            <w:rPr/>
            <w:br/>
          </w:r>
          <w:r>
            <w:rPr/>
            <w:t xml:space="preserve">service.academique</w:t>
          </w:r>
          <w:r>
            <w:rPr/>
            <w:t xml:space="preserve">@hep-bejune.ch</w:t>
          </w:r>
        </w:p>
        <w:p>
          <w:pPr>
            <w:pStyle w:val="En-tte"/>
            <w:spacing/>
            <w:rPr/>
          </w:pPr>
        </w:p>
      </w:tc>
    </w:tr>
  </w:tbl>
  <w:p>
    <w:pPr>
      <w:pStyle w:val="En-tte"/>
      <w:spacing w:after="0" w:line="14" w:lineRule="exact"/>
      <w:rPr>
        <w:color w:val="FFFFFF"/>
        <w:sz w:val="2"/>
        <w:szCs w:val="2"/>
      </w:rPr>
    </w:pPr>
    <w:r>
      <w:rPr>
        <w:noProof/>
        <w:color w:val="FFFFFF"/>
        <w:sz w:val="2"/>
        <w:szCs w:val="2"/>
        <w:lang w:eastAsia="fr-CH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52120" cy="837720"/>
          <wp:effectExtent xmlns:wp="http://schemas.openxmlformats.org/drawingml/2006/wordprocessingDrawing" l="0" t="0" r="635" b="635"/>
          <wp:wrapNone/>
          <wp:docPr id="2" descr="Une image contenant texte&#10;&#10;Description générée automatiquement" name="Imag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120" cy="83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t xml:space="preserve">a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line="14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3D87"/>
    <w:lvl w:ilvl="0">
      <w:start w:val="1"/>
      <w:numFmt w:val="decimal"/>
      <w:suff w:val="space"/>
      <w:lvlText w:val="%1."/>
      <w:pPr>
        <w:spacing/>
        <w:ind w:left="227" w:hanging="11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suff w:val="nothing"/>
      <w:lvlText w:val="%2."/>
      <w:pPr>
        <w:spacing/>
        <w:ind w:left="113" w:firstLine="341"/>
      </w:pPr>
      <w:rPr>
        <w:rFonts w:hint="default"/>
      </w:rPr>
    </w:lvl>
    <w:lvl w:ilvl="2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3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4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5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6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7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8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</w:abstractNum>
  <w:abstractNum w:abstractNumId="1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4">
    <w:nsid w:val="4A60784D"/>
    <w:multiLevelType w:val="hybridMultilevel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5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6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7">
    <w:nsid w:val="58CA01AD"/>
    <w:multiLevelType w:val="hybridMultilevel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8">
    <w:nsid w:val="679C291B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9">
    <w:nsid w:val="70C63D67"/>
    <w:multiLevelType w:val="hybridMultilevel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10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1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2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dirty"/>
  <w:attachedTemplate r:id="rId1"/>
  <w:stylePaneFormatFilter xmlns:w="http://schemas.openxmlformats.org/wordprocessingml/2006/main"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bWjFaAAJgaPVdqk7cLrXmzUTQw/mkojuZsKNjwuWoWaGiJow5+gaCFWOj3lSORx7uoLWgFGfyT393Mptp5U4Q==" w:salt="Wl9InZn9Hydo/8/8h5o0sA=="/>
  <w:defaultTabStop w:val="709"/>
  <w:hyphenationZone w:val="425"/>
  <w:drawingGridHorizontalSpacing xmlns:w="http://schemas.openxmlformats.org/wordprocessingml/2006/main" w:val="100"/>
  <w:displayHorizontalDrawingGridEvery xmlns:w="http://schemas.openxmlformats.org/wordprocessingml/2006/main" w:val="2"/>
  <w:displayVertic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FR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martTagType xmlns:w="http://schemas.openxmlformats.org/wordprocessingml/2006/main" w:namespaceuri="urn:schemas-microsoft-com:office:smarttags" w:name="PersonName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spacing/>
    </w:pPr>
    <w:rPr>
      <w:rFonts w:ascii="Arial" w:hAnsi="Arial" w:cs="Arial"/>
      <w:color w:val="000000"/>
      <w:sz w:val="22"/>
      <w:szCs w:val="21"/>
      <w:lang w:val="fr-CH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line="252" w:lineRule="exact"/>
      <w:ind w:left="113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0" w:line="252" w:lineRule="exact"/>
      <w:ind w:left="113"/>
      <w:outlineLvl w:val="7"/>
    </w:pPr>
    <w:rPr>
      <w:rFonts w:asciiTheme="majorHAnsi" w:hAnsiTheme="majorHAnsi" w:eastAsiaTheme="majorEastAsia" w:cstheme="majorBidi"/>
      <w:color w:val="272727"/>
      <w:sz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0" w:line="252" w:lineRule="exact"/>
      <w:ind w:left="113"/>
      <w:outlineLvl w:val="8"/>
    </w:pPr>
    <w:rPr>
      <w:rFonts w:asciiTheme="majorHAnsi" w:hAnsiTheme="majorHAnsi" w:eastAsiaTheme="majorEastAsia" w:cstheme="majorBidi"/>
      <w:i/>
      <w:iCs/>
      <w:color w:val="272727"/>
      <w:sz w:val="21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cs="Arial"/>
      <w:color w:val="000000"/>
      <w:sz w:val="16"/>
      <w:szCs w:val="21"/>
      <w:lang w:val="fr-CH"/>
    </w:rPr>
  </w:style>
  <w:style w:type="paragraph" w:styleId="En-tte">
    <w:name w:val="Header"/>
    <w:basedOn w:val="Normal"/>
    <w:link w:val="En-têteCar"/>
    <w:uiPriority w:val="99"/>
    <w:unhideWhenUsed/>
    <w:pPr>
      <w:tabs>
        <w:tab w:val="center" w:pos="4536"/>
        <w:tab w:val="right" w:pos="9072"/>
      </w:tabs>
      <w:spacing w:after="85"/>
    </w:pPr>
    <w:rPr>
      <w:sz w:val="18"/>
      <w:szCs w:val="22"/>
    </w:rPr>
  </w:style>
  <w:style w:type="character" w:styleId="En-tteCar" w:customStyle="1">
    <w:name w:val="En-tête Car"/>
    <w:basedOn w:val="Policepardfaut"/>
    <w:link w:val="Header"/>
    <w:uiPriority w:val="99"/>
    <w:rPr>
      <w:rFonts w:ascii="Arial" w:hAnsi="Arial" w:cs="Arial"/>
      <w:color w:val="000000"/>
      <w:sz w:val="18"/>
      <w:szCs w:val="22"/>
      <w:lang w:val="fr-CH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pPr>
      <w:spacing/>
      <w:ind w:left="360" w:hanging="360"/>
      <w:contextualSpacing/>
    </w:pPr>
    <w:rPr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/>
      <w:u w:val="single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cs="Times New Roman (Corps CS)"/>
      <w:bCs/>
      <w:color w:val="000000"/>
      <w:spacing w:val="-6"/>
      <w:sz w:val="22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 w:eastAsia="Times New Roman" w:cs="Times New Roman"/>
      <w:sz w:val="16"/>
      <w:szCs w:val="20"/>
      <w:lang w:val="fr-CH"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Adresseexpditeur" w:customStyle="1">
    <w:name w:val="envelope return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table" w:styleId="Grilledutableau">
    <w:name w:val="Table Grid"/>
    <w:basedOn w:val="TableauNormal"/>
    <w:uiPriority w:val="39"/>
    <w:rPr>
      <w:rFonts w:ascii="Arial" w:hAnsi="Arial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cs="Arial"/>
      <w:color w:val="000000"/>
      <w:sz w:val="22"/>
      <w:szCs w:val="20"/>
      <w:lang w:val="fr-CH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Pr/>
  </w:style>
  <w:style w:type="character" w:styleId="Titre1Car" w:customStyle="1">
    <w:name w:val="Titre 1 Car"/>
    <w:basedOn w:val="Policepardfaut"/>
    <w:link w:val="Heading1"/>
    <w:rPr>
      <w:rFonts w:ascii="Arial" w:hAnsi="Arial" w:cs="Arial"/>
      <w:b/>
      <w:color w:val="000000"/>
      <w:sz w:val="60"/>
      <w:szCs w:val="30"/>
      <w:lang w:val="fr-CH"/>
    </w:rPr>
  </w:style>
  <w:style w:type="character" w:styleId="Titre2Car" w:customStyle="1">
    <w:name w:val="Titre 2 Car"/>
    <w:basedOn w:val="Policepardfaut"/>
    <w:link w:val="Heading2"/>
    <w:rPr>
      <w:rFonts w:ascii="Arial" w:hAnsi="Arial" w:cs="Arial"/>
      <w:b/>
      <w:color w:val="000000"/>
      <w:sz w:val="40"/>
      <w:szCs w:val="30"/>
      <w:lang w:val="fr-CH"/>
    </w:rPr>
  </w:style>
  <w:style w:type="character" w:styleId="Titre3Car" w:customStyle="1">
    <w:name w:val="Titre 3 Car"/>
    <w:basedOn w:val="Policepardfaut"/>
    <w:link w:val="Heading3"/>
    <w:rPr>
      <w:rFonts w:ascii="Arial" w:hAnsi="Arial" w:cs="Arial"/>
      <w:b/>
      <w:color w:val="000000"/>
      <w:sz w:val="28"/>
      <w:szCs w:val="30"/>
      <w:lang w:val="fr-CH"/>
    </w:rPr>
  </w:style>
  <w:style w:type="character" w:styleId="ParagraphedelisteCar" w:customStyle="1">
    <w:name w:val="Paragraphe de liste Car"/>
    <w:basedOn w:val="Policepardfaut"/>
    <w:link w:val="ListParagraph"/>
    <w:uiPriority w:val="34"/>
    <w:rPr>
      <w:rFonts w:ascii="Arial" w:hAnsi="Arial" w:cs="Arial"/>
      <w:color w:val="000000"/>
      <w:sz w:val="22"/>
      <w:szCs w:val="21"/>
      <w:lang w:val="fr-CH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cs="Arial"/>
      <w:b/>
      <w:bCs/>
      <w:color w:val="000000"/>
      <w:sz w:val="22"/>
      <w:szCs w:val="21"/>
      <w:shd w:val="clear" w:color="auto" w:fill="FFFFFF"/>
    </w:rPr>
  </w:style>
  <w:style w:type="paragraph" w:styleId="HEPHirarchie1" w:customStyle="1">
    <w:name w:val="HEP Hiérarchie 1"/>
    <w:basedOn w:val="HEPTitredocument"/>
    <w:next w:val="Normal"/>
    <w:qFormat/>
    <w:numPr>
      <w:numId w:val="11"/>
    </w:numPr>
    <w:pPr>
      <w:numPr>
        <w:numId w:val="11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HEPHirarchie3" w:customStyle="1">
    <w:name w:val="HEP Hiérarchie 3"/>
    <w:next w:val="Normal"/>
    <w:qFormat/>
    <w:numPr>
      <w:ilvl w:val="2"/>
      <w:numId w:val="11"/>
    </w:numPr>
    <w:pPr>
      <w:numPr>
        <w:ilvl w:val="2"/>
        <w:numId w:val="11"/>
      </w:numPr>
      <w:spacing/>
      <w:ind w:left="340" w:hanging="340"/>
    </w:pPr>
    <w:rPr>
      <w:rFonts w:ascii="Arial" w:hAnsi="Arial" w:cs="Arial"/>
      <w:b/>
      <w:color w:val="000000"/>
      <w:sz w:val="22"/>
      <w:szCs w:val="20"/>
      <w:shd w:val="clear" w:color="auto" w:fill="FFFFFF"/>
    </w:rPr>
  </w:style>
  <w:style w:type="character" w:styleId="Mentionnonrsolue" w:customStyle="1">
    <w:name w:val="Unresolved Mention"/>
    <w:basedOn w:val="Policepardfaut"/>
    <w:uiPriority w:val="99"/>
    <w:rPr>
      <w:color w:val="605E5C"/>
      <w:shd w:val="clear" w:color="auto" w:fill="E1DFDD"/>
    </w:rPr>
  </w:style>
  <w:style w:type="character" w:styleId="Titre4Car" w:customStyle="1">
    <w:name w:val="Titre 4 Car"/>
    <w:basedOn w:val="Policepardfaut"/>
    <w:link w:val="Heading4"/>
    <w:rPr>
      <w:rFonts w:ascii="Arial" w:hAnsi="Arial" w:eastAsia="Times New Roman" w:cs="Arial"/>
      <w:b/>
      <w:sz w:val="22"/>
      <w:szCs w:val="22"/>
      <w:lang w:val="fr-CH" w:eastAsia="fr-FR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2F5496"/>
      <w:sz w:val="22"/>
      <w:szCs w:val="21"/>
      <w:lang w:val="fr-CH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1F3763"/>
      <w:sz w:val="22"/>
      <w:szCs w:val="21"/>
      <w:lang w:val="fr-CH"/>
    </w:rPr>
  </w:style>
  <w:style w:type="character" w:styleId="Titre7Car" w:customStyle="1">
    <w:name w:val="Titre 7 Car"/>
    <w:basedOn w:val="Policepardfaut"/>
    <w:link w:val="Heading7"/>
    <w:uiPriority w:val="9"/>
    <w:semiHidden/>
    <w:rPr>
      <w:rFonts w:asciiTheme="majorHAnsi" w:hAnsiTheme="majorHAnsi" w:eastAsiaTheme="majorEastAsia" w:cstheme="majorBidi"/>
      <w:i/>
      <w:iCs/>
      <w:color w:val="1F3763"/>
      <w:sz w:val="22"/>
      <w:szCs w:val="21"/>
    </w:rPr>
  </w:style>
  <w:style w:type="character" w:styleId="Titre8Car" w:customStyle="1">
    <w:name w:val="Titre 8 Car"/>
    <w:basedOn w:val="Policepardfaut"/>
    <w:link w:val="Heading8"/>
    <w:uiPriority w:val="9"/>
    <w:semiHidden/>
    <w:rPr>
      <w:rFonts w:asciiTheme="majorHAnsi" w:hAnsiTheme="majorHAnsi" w:eastAsiaTheme="majorEastAsia" w:cstheme="majorBidi"/>
      <w:color w:val="272727"/>
      <w:sz w:val="21"/>
      <w:szCs w:val="21"/>
    </w:rPr>
  </w:style>
  <w:style w:type="character" w:styleId="Titre9Car" w:customStyle="1">
    <w:name w:val="Titre 9 Car"/>
    <w:basedOn w:val="Policepardfaut"/>
    <w:link w:val="Heading9"/>
    <w:uiPriority w:val="9"/>
    <w:semiHidden/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paragraph" w:styleId="TM2">
    <w:name w:val="TOC 2"/>
    <w:basedOn w:val="Normal"/>
    <w:next w:val="Normal"/>
    <w:uiPriority w:val="39"/>
    <w:unhideWhenUsed/>
    <w:pPr>
      <w:tabs>
        <w:tab w:val="left" w:pos="800"/>
        <w:tab w:val="right" w:pos="9065"/>
      </w:tabs>
      <w:spacing w:before="80" w:after="80" w:line="252" w:lineRule="exact"/>
      <w:ind w:left="454" w:hanging="170"/>
    </w:pPr>
    <w:rPr>
      <w:b/>
      <w:noProof/>
      <w:szCs w:val="20"/>
    </w:rPr>
  </w:style>
  <w:style w:type="paragraph" w:styleId="TM1">
    <w:name w:val="TOC 1"/>
    <w:basedOn w:val="Normal"/>
    <w:next w:val="Normal"/>
    <w:uiPriority w:val="39"/>
    <w:unhideWhenUsed/>
    <w:pPr>
      <w:spacing w:before="80" w:after="80" w:line="252" w:lineRule="exact"/>
      <w:ind w:left="284" w:hanging="284"/>
    </w:pPr>
    <w:rPr>
      <w:b/>
      <w:bCs/>
      <w:sz w:val="24"/>
      <w:szCs w:val="20"/>
    </w:rPr>
  </w:style>
  <w:style w:type="paragraph" w:styleId="TM3">
    <w:name w:val="TOC 3"/>
    <w:basedOn w:val="Normal"/>
    <w:next w:val="Normal"/>
    <w:uiPriority w:val="39"/>
    <w:unhideWhenUsed/>
    <w:pPr>
      <w:tabs>
        <w:tab w:val="left" w:pos="1200"/>
        <w:tab w:val="right" w:pos="9065"/>
      </w:tabs>
      <w:spacing w:before="40" w:after="40" w:line="252" w:lineRule="exact"/>
      <w:ind w:left="284" w:firstLine="284"/>
    </w:pPr>
    <w:rPr>
      <w:iCs/>
      <w:noProof/>
      <w:szCs w:val="20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14"/>
    </w:numPr>
    <w:pPr>
      <w:numPr>
        <w:numId w:val="14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cs="Arial"/>
      <w:color w:val="000000"/>
      <w:sz w:val="22"/>
      <w:szCs w:val="20"/>
      <w:lang w:val="fr-CH"/>
    </w:rPr>
  </w:style>
  <w:style w:type="paragraph" w:styleId="HEPSous-liste" w:customStyle="1">
    <w:name w:val="HEP Sous-liste"/>
    <w:basedOn w:val="HEPListe"/>
    <w:qFormat/>
    <w:numPr>
      <w:numId w:val="8"/>
    </w:numPr>
    <w:pPr>
      <w:numPr>
        <w:numId w:val="8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7"/>
    </w:numPr>
    <w:pPr>
      <w:numPr>
        <w:numId w:val="7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cs="Arial"/>
      <w:b/>
      <w:color w:val="000000"/>
      <w:sz w:val="22"/>
      <w:szCs w:val="21"/>
      <w:lang w:val="fr-CH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cs="Arial"/>
      <w:color w:val="000000"/>
      <w:sz w:val="12"/>
      <w:szCs w:val="21"/>
      <w:shd w:val="clear" w:color="auto" w:fill="FFFFFF"/>
    </w:rPr>
  </w:style>
</w:style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12" Type="http://schemas.openxmlformats.org/officeDocument/2006/relationships/fontTable" Target="fontTable.xml" /><Relationship Id="rId13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1.png" /></Relationships>
</file>

<file path=word/_rels/footer4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florence.estremjoray/OfficeTemplates/HEP-BEJUNE/MO_Standard_Portrait.dotm" TargetMode="External" /></Relationships>
</file>

<file path=word/theme/theme1.xml><?xml version="1.0" encoding="utf-8"?>
<a:theme xmlns:a="http://schemas.openxmlformats.org/drawingml/2006/main" name="Office Them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 panose="020F0302020204030204"/>
        <a:cs typeface="" panose="020F0302020204030204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C108F7-E6ED-4CFB-A6A9-E67DBDC9535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MO_Standard_Portrait.dotm</Template>
  <TotalTime>10</TotalTime>
  <Pages>2</Pages>
  <Words>366</Words>
  <Characters>2015</Characters>
  <Application>Microsoft Office Word</Application>
  <DocSecurity>0</DocSecurity>
  <Lines>16</Lines>
  <Paragraphs>4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Estrem Joray Florence</dc:creator>
  <cp:keywords/>
  <dc:description/>
  <cp:lastModifiedBy>Estrem Joray Florence</cp:lastModifiedBy>
  <cp:lastPrinted>2021-12-17T16:25:00Z</cp:lastPrinted>
  <cp:revision>3</cp:revision>
  <dcterms:created xsi:type="dcterms:W3CDTF">2024-10-21T13:04:00Z</dcterms:created>
  <dcterms:modified xsi:type="dcterms:W3CDTF">2024-10-21T13:17:00Z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22.10.2024</vt:lpstr>
  </property>
  <property fmtid="{D5CDD505-2E9C-101B-9397-08002B2CF9AE}" name="QMP-ChangeUser" pid="3">
    <vt:lpwstr>Riat François</vt:lpwstr>
  </property>
  <property fmtid="{D5CDD505-2E9C-101B-9397-08002B2CF9AE}" name="QMP-CreateUser" pid="4">
    <vt:lpstr>Estrem Joray Florence</vt:lpstr>
  </property>
  <property fmtid="{D5CDD505-2E9C-101B-9397-08002B2CF9AE}" name="QMP-CreateDate" pid="5">
    <vt:lpstr>21.10.2024</vt:lpstr>
  </property>
  <property fmtid="{D5CDD505-2E9C-101B-9397-08002B2CF9AE}" name="QMP-Checker" pid="6">
    <vt:lpstr>Livi Christian</vt:lpstr>
  </property>
  <property fmtid="{D5CDD505-2E9C-101B-9397-08002B2CF9AE}" name="QMP-CheckDate" pid="7">
    <vt:lpstr>21.10.2024</vt:lpstr>
  </property>
  <property fmtid="{D5CDD505-2E9C-101B-9397-08002B2CF9AE}" name="QMP-Checkout" pid="8">
    <vt:lpstr>N</vt:lpstr>
  </property>
  <property fmtid="{D5CDD505-2E9C-101B-9397-08002B2CF9AE}" name="Createdate" pid="9">
    <vt:lpstr>21.10.2024</vt:lpstr>
  </property>
  <property fmtid="{D5CDD505-2E9C-101B-9397-08002B2CF9AE}" name="QMP-Label" pid="10">
    <vt:lpstr>FM_Formulaire d'inscription auditrice et auditeur</vt:lpstr>
  </property>
  <property fmtid="{D5CDD505-2E9C-101B-9397-08002B2CF9AE}" name="QMP-Nr" pid="11">
    <vt:lpstr>P2.2.2-4395</vt:lpstr>
  </property>
  <property fmtid="{D5CDD505-2E9C-101B-9397-08002B2CF9AE}" name="QMP-Owner" pid="12">
    <vt:lpstr>Estrem Joray Florence</vt:lpstr>
  </property>
  <property fmtid="{D5CDD505-2E9C-101B-9397-08002B2CF9AE}" name="QMP-Releaser" pid="13">
    <vt:lpwstr>Riat François</vt:lpwstr>
  </property>
  <property fmtid="{D5CDD505-2E9C-101B-9397-08002B2CF9AE}" name="QMP-ReleaseDate" pid="14">
    <vt:lpstr>22.10.2024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22.10.2024</vt:lpstr>
  </property>
  <property fmtid="{D5CDD505-2E9C-101B-9397-08002B2CF9AE}" name="QMP-Version" pid="18">
    <vt:lpstr>1.3</vt:lpstr>
  </property>
  <property fmtid="{D5CDD505-2E9C-101B-9397-08002B2CF9AE}" name="QMP-ValidTo" pid="19">
    <vt:lpstr/>
  </property>
</Properties>
</file>